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proofErr w:type="spellStart"/>
      <w:r w:rsidR="00CE2744">
        <w:rPr>
          <w:b/>
          <w:sz w:val="28"/>
        </w:rPr>
        <w:t>Turnitin</w:t>
      </w:r>
      <w:proofErr w:type="spellEnd"/>
      <w:r w:rsidR="004A7359">
        <w:rPr>
          <w:b/>
          <w:sz w:val="28"/>
        </w:rPr>
        <w:t xml:space="preserve"> S</w:t>
      </w:r>
      <w:r w:rsidR="000152B2">
        <w:rPr>
          <w:b/>
          <w:sz w:val="28"/>
        </w:rPr>
        <w:t>imilarity Reports</w:t>
      </w:r>
      <w:r w:rsidR="005F700F" w:rsidRPr="005F700F">
        <w:rPr>
          <w:b/>
          <w:sz w:val="28"/>
        </w:rPr>
        <w:t xml:space="preserve"> </w:t>
      </w:r>
      <w:r w:rsidR="000323FC" w:rsidRPr="000323FC">
        <w:rPr>
          <w:b/>
          <w:sz w:val="28"/>
        </w:rPr>
        <w:t>(July 2018)</w:t>
      </w:r>
      <w:r w:rsidR="00D92F46" w:rsidRPr="00D92F46">
        <w:rPr>
          <w:noProof/>
          <w:lang w:eastAsia="en-GB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9061F6">
        <w:t>Jonathan Coope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0152B2">
        <w:t>00:03:52,700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0152B2" w:rsidRDefault="00CE2744" w:rsidP="000152B2">
      <w:proofErr w:type="spellStart"/>
      <w:r>
        <w:t>Turnitin</w:t>
      </w:r>
      <w:proofErr w:type="spellEnd"/>
      <w:r w:rsidR="000152B2">
        <w:t xml:space="preserve"> is used to detect plagiarism. Plagiarism means "the significant</w:t>
      </w:r>
      <w:r>
        <w:t xml:space="preserve"> </w:t>
      </w:r>
      <w:r w:rsidR="000152B2">
        <w:t>use of other people's work and the submission of it as though it were one's own in assessed coursework (such as dissertations, essays, experiments etc.)</w:t>
      </w:r>
      <w:r>
        <w:t>”.</w:t>
      </w:r>
    </w:p>
    <w:p w:rsidR="000152B2" w:rsidRDefault="000152B2" w:rsidP="000152B2">
      <w:r>
        <w:t>To avoid plagiarism</w:t>
      </w:r>
      <w:r w:rsidR="00CE2744">
        <w:t>,</w:t>
      </w:r>
      <w:r>
        <w:t xml:space="preserve"> you must ensure you clearly reference any use you do make of another person’s work (or even other, previous work of your own).</w:t>
      </w:r>
    </w:p>
    <w:p w:rsidR="000152B2" w:rsidRDefault="00CE2744" w:rsidP="000152B2">
      <w:proofErr w:type="spellStart"/>
      <w:r>
        <w:t>Turnitin</w:t>
      </w:r>
      <w:proofErr w:type="spellEnd"/>
      <w:r w:rsidR="000152B2">
        <w:t xml:space="preserve"> checks your assignment against an enormous repository of books, articles websites and previously submitted assignments.</w:t>
      </w:r>
    </w:p>
    <w:p w:rsidR="000152B2" w:rsidRDefault="000152B2" w:rsidP="000152B2">
      <w:r>
        <w:t xml:space="preserve">It will then produce an </w:t>
      </w:r>
      <w:r w:rsidRPr="00CE2744">
        <w:rPr>
          <w:b/>
        </w:rPr>
        <w:t>originality report</w:t>
      </w:r>
      <w:r>
        <w:t xml:space="preserve"> showing text it has found in its database that matches portions of your assignment.</w:t>
      </w:r>
    </w:p>
    <w:p w:rsidR="00CE2744" w:rsidRDefault="00CE2744" w:rsidP="000152B2"/>
    <w:p w:rsidR="000152B2" w:rsidRDefault="000152B2" w:rsidP="000152B2">
      <w:r>
        <w:t xml:space="preserve">To view this report, click on the </w:t>
      </w:r>
      <w:r w:rsidRPr="00CE2744">
        <w:rPr>
          <w:b/>
        </w:rPr>
        <w:t>similarity score</w:t>
      </w:r>
      <w:r>
        <w:t xml:space="preserve"> </w:t>
      </w:r>
      <w:proofErr w:type="spellStart"/>
      <w:r w:rsidR="00CE2744">
        <w:t>Turnitin</w:t>
      </w:r>
      <w:proofErr w:type="spellEnd"/>
      <w:r>
        <w:t xml:space="preserve"> has produced for your assignment.</w:t>
      </w:r>
    </w:p>
    <w:p w:rsidR="000152B2" w:rsidRDefault="000152B2" w:rsidP="000152B2">
      <w:r>
        <w:t>You may need to click again on the ‘View/Complete' button for this assignment.</w:t>
      </w:r>
    </w:p>
    <w:p w:rsidR="000152B2" w:rsidRDefault="000152B2" w:rsidP="000152B2">
      <w:r>
        <w:t>Matched portions of text are highlighted in colour.</w:t>
      </w:r>
      <w:r w:rsidR="00CE2744">
        <w:t xml:space="preserve"> </w:t>
      </w:r>
      <w:r>
        <w:t>The ‘Match overview’ button shows how the similarity score has been calculated.</w:t>
      </w:r>
      <w:r w:rsidR="00CE2744">
        <w:t xml:space="preserve"> </w:t>
      </w:r>
      <w:r>
        <w:t>Here the score of 65% is made up of three components.</w:t>
      </w:r>
      <w:r w:rsidR="00CE2744">
        <w:t xml:space="preserve"> </w:t>
      </w:r>
      <w:r>
        <w:t>The ‘Match overview’ button also shows a source for each of the matches.</w:t>
      </w:r>
      <w:r w:rsidR="00CE2744">
        <w:t xml:space="preserve"> </w:t>
      </w:r>
      <w:r>
        <w:t>When more than one external source matches your text, the ‘All Sources’ button shows the various matching sources.</w:t>
      </w:r>
    </w:p>
    <w:p w:rsidR="000152B2" w:rsidRDefault="000152B2" w:rsidP="000152B2">
      <w:r>
        <w:t xml:space="preserve">You may find that sections of your essay – even when correctly referenced – nevertheless still contribute to your similarity score. For example, sometimes parts of the bibliography – including the details of books and journal articles – may cause </w:t>
      </w:r>
      <w:proofErr w:type="spellStart"/>
      <w:r w:rsidR="00CE2744">
        <w:t>Turnitin</w:t>
      </w:r>
      <w:proofErr w:type="spellEnd"/>
      <w:r>
        <w:t xml:space="preserve"> to find a match even </w:t>
      </w:r>
      <w:proofErr w:type="gramStart"/>
      <w:r>
        <w:t>when</w:t>
      </w:r>
      <w:proofErr w:type="gramEnd"/>
      <w:r>
        <w:t xml:space="preserve"> they aren’t part of the main text.</w:t>
      </w:r>
    </w:p>
    <w:p w:rsidR="000152B2" w:rsidRDefault="000152B2" w:rsidP="000152B2">
      <w:r>
        <w:t>And sometimes quotations – even when placed within quote marks will nevertheless produce a similarity match. But don’t forget: your module tutor will view the report too.</w:t>
      </w:r>
    </w:p>
    <w:p w:rsidR="000152B2" w:rsidRDefault="000152B2" w:rsidP="000152B2"/>
    <w:p w:rsidR="000152B2" w:rsidRDefault="000152B2" w:rsidP="000152B2">
      <w:r>
        <w:t xml:space="preserve">To avoid plagiarism, you must clearly and accurately </w:t>
      </w:r>
      <w:r w:rsidRPr="00CE2744">
        <w:rPr>
          <w:b/>
        </w:rPr>
        <w:t>reference</w:t>
      </w:r>
      <w:r>
        <w:t xml:space="preserve"> any use you make of another person’s work (or even other, previous work of your own).</w:t>
      </w:r>
    </w:p>
    <w:p w:rsidR="000152B2" w:rsidRDefault="000152B2" w:rsidP="000152B2">
      <w:r>
        <w:t>Some courses at DMU permit students to re-submit their assignments multiple times until the deadline. If that</w:t>
      </w:r>
      <w:r w:rsidR="00CE2744">
        <w:t xml:space="preserve"> </w:t>
      </w:r>
      <w:r>
        <w:t>is the case on your course you could view your initial similarity report and then try to reduce your similarity score</w:t>
      </w:r>
      <w:r w:rsidR="00CE2744">
        <w:t xml:space="preserve"> </w:t>
      </w:r>
      <w:r>
        <w:t>- by, for example, reducing the amount of quotations, or by paraphrasing</w:t>
      </w:r>
      <w:r w:rsidR="00CE2744">
        <w:t>,</w:t>
      </w:r>
      <w:r>
        <w:t xml:space="preserve"> using your own words and phrasing instead of a quote.</w:t>
      </w:r>
    </w:p>
    <w:p w:rsidR="000152B2" w:rsidRDefault="000152B2" w:rsidP="000152B2">
      <w:r>
        <w:t xml:space="preserve">Quote marks around each quote may also reduce the score (depending on how </w:t>
      </w:r>
      <w:proofErr w:type="spellStart"/>
      <w:r w:rsidR="00CE2744">
        <w:t>Turnitin</w:t>
      </w:r>
      <w:proofErr w:type="spellEnd"/>
      <w:r>
        <w:t xml:space="preserve"> has been set up).</w:t>
      </w:r>
    </w:p>
    <w:p w:rsidR="000152B2" w:rsidRDefault="000152B2" w:rsidP="000152B2">
      <w:r>
        <w:lastRenderedPageBreak/>
        <w:t xml:space="preserve">Although </w:t>
      </w:r>
      <w:proofErr w:type="spellStart"/>
      <w:r w:rsidR="00CE2744">
        <w:t>Turnitin</w:t>
      </w:r>
      <w:proofErr w:type="spellEnd"/>
      <w:r>
        <w:t xml:space="preserve"> normally produces its initial similarity report within a couple of minutes, subsequent resubmissions of your assignment made prior to the due may often take 24 to 48 hours to appear.</w:t>
      </w:r>
    </w:p>
    <w:sectPr w:rsidR="000152B2" w:rsidSect="0057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endnote>
  <w:end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707924"/>
      <w:docPartObj>
        <w:docPartGallery w:val="Page Numbers (Bottom of Page)"/>
        <w:docPartUnique/>
      </w:docPartObj>
    </w:sdtPr>
    <w:sdtEndPr/>
    <w:sdtContent>
      <w:p w:rsidR="00D92F46" w:rsidRPr="00BF5B8C" w:rsidRDefault="00BF5B8C" w:rsidP="00BF5B8C">
        <w:pPr>
          <w:pStyle w:val="Footer"/>
          <w:spacing w:before="0"/>
          <w:rPr>
            <w:sz w:val="18"/>
          </w:rPr>
        </w:pPr>
        <w:sdt>
          <w:sdtPr>
            <w:rPr>
              <w:sz w:val="18"/>
            </w:rPr>
            <w:id w:val="1635823816"/>
            <w:docPartObj>
              <w:docPartGallery w:val="Page Numbers (Bottom of Page)"/>
              <w:docPartUnique/>
            </w:docPartObj>
          </w:sdtPr>
          <w:sdtContent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177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B8C" w:rsidRDefault="00BF5B8C" w:rsidP="00BF5B8C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BF5B8C">
                                    <w:rPr>
                                      <w:noProof/>
                                      <w:color w:val="ED7D31" w:themeColor="accent2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color w:val="ED7D31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AWqTOcxwIAAMg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    <v:textbox inset=",0,,0">
                        <w:txbxContent>
                          <w:p w:rsidR="00BF5B8C" w:rsidRDefault="00BF5B8C" w:rsidP="00BF5B8C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BF5B8C">
                              <w:rPr>
                                <w:noProof/>
                                <w:color w:val="ED7D31" w:themeColor="accent2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ED7D31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cstheme="minorHAnsi"/>
                <w:sz w:val="18"/>
              </w:rPr>
              <w:t>©</w:t>
            </w:r>
          </w:sdtContent>
        </w:sdt>
        <w:r>
          <w:rPr>
            <w:sz w:val="18"/>
          </w:rPr>
          <w:t xml:space="preserve"> De Montfort University, 2018. All rights </w:t>
        </w:r>
        <w:r>
          <w:rPr>
            <w:sz w:val="18"/>
          </w:rPr>
          <w:t>reserved.</w:t>
        </w:r>
        <w:bookmarkStart w:id="0" w:name="_GoBack"/>
        <w:bookmarkEnd w:id="0"/>
        <w:r w:rsidR="00D92F4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46" w:rsidRDefault="00D92F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F5B8C" w:rsidRPr="00BF5B8C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92F46" w:rsidRDefault="00D92F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F5B8C" w:rsidRPr="00BF5B8C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footnote>
  <w:foot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4790251</wp:posOffset>
          </wp:positionH>
          <wp:positionV relativeFrom="paragraph">
            <wp:posOffset>-32376</wp:posOffset>
          </wp:positionV>
          <wp:extent cx="1494000" cy="7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2"/>
    <w:rsid w:val="000036FD"/>
    <w:rsid w:val="000152B2"/>
    <w:rsid w:val="000323FC"/>
    <w:rsid w:val="0005593C"/>
    <w:rsid w:val="00061C2D"/>
    <w:rsid w:val="00097229"/>
    <w:rsid w:val="000B0FFF"/>
    <w:rsid w:val="000C0B0B"/>
    <w:rsid w:val="000C5F05"/>
    <w:rsid w:val="000F0BC3"/>
    <w:rsid w:val="00124425"/>
    <w:rsid w:val="001505B0"/>
    <w:rsid w:val="0015122A"/>
    <w:rsid w:val="001628BF"/>
    <w:rsid w:val="00182E24"/>
    <w:rsid w:val="00191007"/>
    <w:rsid w:val="001A3C28"/>
    <w:rsid w:val="001A70A2"/>
    <w:rsid w:val="001B2FB1"/>
    <w:rsid w:val="001D361E"/>
    <w:rsid w:val="00352727"/>
    <w:rsid w:val="00355574"/>
    <w:rsid w:val="003664FE"/>
    <w:rsid w:val="003A58B6"/>
    <w:rsid w:val="003E0E4B"/>
    <w:rsid w:val="003E7328"/>
    <w:rsid w:val="003F48B0"/>
    <w:rsid w:val="004001B4"/>
    <w:rsid w:val="00406E81"/>
    <w:rsid w:val="00457E3A"/>
    <w:rsid w:val="00496C04"/>
    <w:rsid w:val="004A0461"/>
    <w:rsid w:val="004A7359"/>
    <w:rsid w:val="004C02B8"/>
    <w:rsid w:val="004D69DE"/>
    <w:rsid w:val="004F57D6"/>
    <w:rsid w:val="005000F8"/>
    <w:rsid w:val="005015B7"/>
    <w:rsid w:val="00520F6B"/>
    <w:rsid w:val="00523AC7"/>
    <w:rsid w:val="00541D51"/>
    <w:rsid w:val="00541E68"/>
    <w:rsid w:val="00546F4C"/>
    <w:rsid w:val="00562F06"/>
    <w:rsid w:val="00571F81"/>
    <w:rsid w:val="005759DE"/>
    <w:rsid w:val="00580437"/>
    <w:rsid w:val="00581899"/>
    <w:rsid w:val="00595E21"/>
    <w:rsid w:val="005A5446"/>
    <w:rsid w:val="005B40C2"/>
    <w:rsid w:val="005F0EB5"/>
    <w:rsid w:val="005F700F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22B6F"/>
    <w:rsid w:val="00835469"/>
    <w:rsid w:val="0086189F"/>
    <w:rsid w:val="00867813"/>
    <w:rsid w:val="00875AE2"/>
    <w:rsid w:val="00886950"/>
    <w:rsid w:val="00895FEB"/>
    <w:rsid w:val="008F1E50"/>
    <w:rsid w:val="009061F6"/>
    <w:rsid w:val="00940C28"/>
    <w:rsid w:val="00971F9C"/>
    <w:rsid w:val="00992D55"/>
    <w:rsid w:val="009A1212"/>
    <w:rsid w:val="009E5D4C"/>
    <w:rsid w:val="00A259C5"/>
    <w:rsid w:val="00A339B4"/>
    <w:rsid w:val="00A6148C"/>
    <w:rsid w:val="00A73688"/>
    <w:rsid w:val="00AD1322"/>
    <w:rsid w:val="00B10CD1"/>
    <w:rsid w:val="00B114FC"/>
    <w:rsid w:val="00BA5EFB"/>
    <w:rsid w:val="00BC1068"/>
    <w:rsid w:val="00BE389E"/>
    <w:rsid w:val="00BE7EA5"/>
    <w:rsid w:val="00BF5B8C"/>
    <w:rsid w:val="00C04CBD"/>
    <w:rsid w:val="00C150FA"/>
    <w:rsid w:val="00C33AF0"/>
    <w:rsid w:val="00C37448"/>
    <w:rsid w:val="00CE2744"/>
    <w:rsid w:val="00D0700E"/>
    <w:rsid w:val="00D11637"/>
    <w:rsid w:val="00D50987"/>
    <w:rsid w:val="00D92F46"/>
    <w:rsid w:val="00DB0FC4"/>
    <w:rsid w:val="00DC5061"/>
    <w:rsid w:val="00E23AE1"/>
    <w:rsid w:val="00EB2EAD"/>
    <w:rsid w:val="00EB67C2"/>
    <w:rsid w:val="00EE53B2"/>
    <w:rsid w:val="00F2149F"/>
    <w:rsid w:val="00F303FF"/>
    <w:rsid w:val="00F44514"/>
    <w:rsid w:val="00FB45B2"/>
    <w:rsid w:val="00FE176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3E534BA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365 Transcript</vt:lpstr>
    </vt:vector>
  </TitlesOfParts>
  <Company>De Montfort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Turnitin Similarity Reports Transcript</dc:title>
  <dc:subject/>
  <dc:creator>Maxine Armstrong</dc:creator>
  <cp:keywords>Turnitin, DMU Replay</cp:keywords>
  <dc:description/>
  <cp:lastModifiedBy>Maxine Armstrong</cp:lastModifiedBy>
  <cp:revision>3</cp:revision>
  <dcterms:created xsi:type="dcterms:W3CDTF">2018-07-30T11:58:00Z</dcterms:created>
  <dcterms:modified xsi:type="dcterms:W3CDTF">2018-07-30T13:17:00Z</dcterms:modified>
</cp:coreProperties>
</file>