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8E" w:rsidRPr="00CE248E" w:rsidRDefault="00CE248E" w:rsidP="00CE248E">
      <w:pPr>
        <w:pStyle w:val="Heading1"/>
      </w:pPr>
      <w:bookmarkStart w:id="0" w:name="_GoBack"/>
      <w:bookmarkEnd w:id="0"/>
      <w:r w:rsidRPr="00CE248E">
        <w:t>Managing and delivering a Collaborate session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b/>
          <w:sz w:val="24"/>
          <w:szCs w:val="24"/>
          <w:lang w:eastAsia="en-GB"/>
        </w:rPr>
        <w:t>Note:</w:t>
      </w:r>
      <w:r>
        <w:rPr>
          <w:sz w:val="24"/>
          <w:szCs w:val="24"/>
          <w:lang w:eastAsia="en-GB"/>
        </w:rPr>
        <w:t xml:space="preserve"> U</w:t>
      </w:r>
      <w:r w:rsidRPr="00CE248E">
        <w:rPr>
          <w:sz w:val="24"/>
          <w:szCs w:val="24"/>
          <w:lang w:eastAsia="en-GB"/>
        </w:rPr>
        <w:t>sing Blackboard Collaborate Ultra we can:</w:t>
      </w:r>
    </w:p>
    <w:p w:rsidR="00CE248E" w:rsidRPr="00CE248E" w:rsidRDefault="00CE248E" w:rsidP="00CE248E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Interact with students in a live two-way ‘synchronous’ manner.</w:t>
      </w:r>
    </w:p>
    <w:p w:rsidR="00CE248E" w:rsidRPr="00CE248E" w:rsidRDefault="00CE248E" w:rsidP="00CE248E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Share content such as presentations and screen content.</w:t>
      </w:r>
    </w:p>
    <w:p w:rsidR="00CE248E" w:rsidRPr="00CE248E" w:rsidRDefault="00CE248E" w:rsidP="00CE248E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Manage a large group of students by assigning them into Breakout rooms.</w:t>
      </w:r>
    </w:p>
    <w:p w:rsidR="00CE248E" w:rsidRPr="00CE248E" w:rsidRDefault="00CE248E" w:rsidP="00CE248E">
      <w:pPr>
        <w:pStyle w:val="NoSpacing"/>
        <w:numPr>
          <w:ilvl w:val="0"/>
          <w:numId w:val="3"/>
        </w:numPr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Enable students to support each other either by communicating verbally or using the Chat function.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CE248E" w:rsidRPr="00CE248E" w:rsidRDefault="00CE248E" w:rsidP="00CE248E">
      <w:pPr>
        <w:pStyle w:val="Heading2"/>
        <w:rPr>
          <w:rFonts w:eastAsia="Times New Roman"/>
          <w:lang w:eastAsia="en-GB"/>
        </w:rPr>
      </w:pPr>
      <w:r w:rsidRPr="00CE248E">
        <w:rPr>
          <w:rFonts w:eastAsia="Times New Roman"/>
          <w:lang w:eastAsia="en-GB"/>
        </w:rPr>
        <w:t>Learning outcomes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By the end of this guide you should know;</w:t>
      </w:r>
    </w:p>
    <w:p w:rsidR="00CE248E" w:rsidRPr="00CE248E" w:rsidRDefault="00CE248E" w:rsidP="00CE248E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how to schedule a Blackboard Collaborate Ultra session,</w:t>
      </w:r>
    </w:p>
    <w:p w:rsidR="00CE248E" w:rsidRPr="00CE248E" w:rsidRDefault="00CE248E" w:rsidP="00CE248E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how to access either a scheduled session or the Blackboard shell’s Course Room, and</w:t>
      </w:r>
    </w:p>
    <w:p w:rsidR="00CE248E" w:rsidRPr="00CE248E" w:rsidRDefault="00CE248E" w:rsidP="00CE248E">
      <w:pPr>
        <w:pStyle w:val="NoSpacing"/>
        <w:numPr>
          <w:ilvl w:val="0"/>
          <w:numId w:val="4"/>
        </w:numPr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where to find the tools to enable the pedagogical approaches supported by Blackboard Collaborate Ultra.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 </w:t>
      </w:r>
      <w:r w:rsidRPr="00CE248E">
        <w:rPr>
          <w:sz w:val="24"/>
          <w:szCs w:val="24"/>
          <w:lang w:eastAsia="en-GB"/>
        </w:rPr>
        <w:pict>
          <v:rect id="_x0000_i1028" style="width:0;height:1.5pt" o:hralign="center" o:hrstd="t" o:hr="t" fillcolor="#a0a0a0" stroked="f"/>
        </w:pict>
      </w:r>
    </w:p>
    <w:p w:rsidR="00CE248E" w:rsidRPr="00CE248E" w:rsidRDefault="00CE248E" w:rsidP="00CE248E">
      <w:pPr>
        <w:pStyle w:val="Heading2"/>
        <w:rPr>
          <w:rFonts w:eastAsia="Times New Roman"/>
          <w:lang w:eastAsia="en-GB"/>
        </w:rPr>
      </w:pPr>
      <w:r w:rsidRPr="00CE248E">
        <w:rPr>
          <w:rFonts w:eastAsia="Times New Roman"/>
          <w:lang w:eastAsia="en-GB"/>
        </w:rPr>
        <w:t>How to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1. Open a web browser and enter the Blackboard shell. Click the Blackboard Collaborate Ultra Tool link.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455420"/>
            <wp:effectExtent l="0" t="0" r="0" b="0"/>
            <wp:docPr id="7" name="Picture 7" descr="Clicking the Blackboard Collaborate Ultra Tool lin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ing the Blackboard Collaborate Ultra Tool lin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8E" w:rsidRDefault="00CE248E" w:rsidP="00CE248E">
      <w:pPr>
        <w:pStyle w:val="NoSpacing"/>
        <w:rPr>
          <w:sz w:val="24"/>
          <w:szCs w:val="24"/>
          <w:lang w:eastAsia="en-GB"/>
        </w:rPr>
      </w:pP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2. To create a scheduled session, click on the Create Session button.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noProof/>
          <w:sz w:val="24"/>
          <w:szCs w:val="24"/>
          <w:lang w:eastAsia="en-GB"/>
        </w:rPr>
        <w:drawing>
          <wp:inline distT="0" distB="0" distL="0" distR="0">
            <wp:extent cx="2857500" cy="1470660"/>
            <wp:effectExtent l="0" t="0" r="0" b="0"/>
            <wp:docPr id="6" name="Picture 6" descr="https://celt.our.dmu.ac.uk/wp-content/uploads/sites/9/2020/06/2-18-300x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elt.our.dmu.ac.uk/wp-content/uploads/sites/9/2020/06/2-18-300x1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8E" w:rsidRDefault="00CE248E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lastRenderedPageBreak/>
        <w:t>3. Set the options as desired, click Save.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3277291" cy="9159240"/>
            <wp:effectExtent l="0" t="0" r="0" b="3810"/>
            <wp:docPr id="5" name="Picture 5" descr="The Blackboard Collaborate Ultra session opti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lackboard Collaborate Ultra session opti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58" cy="91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8E" w:rsidRDefault="00CE248E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br w:type="page"/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lastRenderedPageBreak/>
        <w:t>4. The scheduled session will appear in the list.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800100"/>
            <wp:effectExtent l="0" t="0" r="0" b="0"/>
            <wp:docPr id="4" name="Picture 4" descr="The list showing the Course Room and the Scheduled Sessi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list showing the Course Room and the Scheduled Sessi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8E" w:rsidRDefault="00CE248E" w:rsidP="00CE248E">
      <w:pPr>
        <w:pStyle w:val="NoSpacing"/>
        <w:rPr>
          <w:sz w:val="24"/>
          <w:szCs w:val="24"/>
          <w:lang w:eastAsia="en-GB"/>
        </w:rPr>
      </w:pP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5. To enter either the Course Room or the Scheduled Session, click the room with the mouse and select Join Session.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533400"/>
            <wp:effectExtent l="0" t="0" r="0" b="0"/>
            <wp:docPr id="3" name="Picture 3" descr="Joining a sess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ining a sess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8E" w:rsidRDefault="00CE248E" w:rsidP="00CE248E">
      <w:pPr>
        <w:pStyle w:val="NoSpacing"/>
        <w:rPr>
          <w:sz w:val="24"/>
          <w:szCs w:val="24"/>
          <w:lang w:eastAsia="en-GB"/>
        </w:rPr>
      </w:pP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6. Share your microphone (and video if desired) by clicking the Share audio and Share video buttons.</w:t>
      </w: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982980"/>
            <wp:effectExtent l="0" t="0" r="0" b="7620"/>
            <wp:docPr id="2" name="Picture 2" descr="The Share audio and Share video button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Share audio and Share video button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8E" w:rsidRDefault="00CE248E" w:rsidP="00CE248E">
      <w:pPr>
        <w:pStyle w:val="NoSpacing"/>
        <w:rPr>
          <w:sz w:val="24"/>
          <w:szCs w:val="24"/>
          <w:lang w:eastAsia="en-GB"/>
        </w:rPr>
      </w:pPr>
    </w:p>
    <w:p w:rsidR="00CE248E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sz w:val="24"/>
          <w:szCs w:val="24"/>
          <w:lang w:eastAsia="en-GB"/>
        </w:rPr>
        <w:t>7. Access all of the available teaching tools by clicking on the Open Collaborate panel button.</w:t>
      </w:r>
    </w:p>
    <w:p w:rsidR="00833305" w:rsidRPr="00CE248E" w:rsidRDefault="00CE248E" w:rsidP="00CE248E">
      <w:pPr>
        <w:pStyle w:val="NoSpacing"/>
        <w:rPr>
          <w:sz w:val="24"/>
          <w:szCs w:val="24"/>
          <w:lang w:eastAsia="en-GB"/>
        </w:rPr>
      </w:pPr>
      <w:r w:rsidRPr="00CE248E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781300"/>
            <wp:effectExtent l="0" t="0" r="0" b="0"/>
            <wp:docPr id="1" name="Picture 1" descr="The Open Collaborate panel butt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Open Collaborate panel butt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CE248E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5487A"/>
    <w:multiLevelType w:val="multilevel"/>
    <w:tmpl w:val="485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D0271"/>
    <w:multiLevelType w:val="hybridMultilevel"/>
    <w:tmpl w:val="CD88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47FE4"/>
    <w:multiLevelType w:val="hybridMultilevel"/>
    <w:tmpl w:val="52D4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A020B"/>
    <w:multiLevelType w:val="multilevel"/>
    <w:tmpl w:val="09C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8E"/>
    <w:rsid w:val="006A5B5D"/>
    <w:rsid w:val="00A94FEA"/>
    <w:rsid w:val="00CE248E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424F"/>
  <w15:chartTrackingRefBased/>
  <w15:docId w15:val="{0FB0669E-55F3-4615-83A3-09EB8A16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CE24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24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E248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E24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.our.dmu.ac.uk/wp-content/uploads/sites/9/2020/06/3-15.pn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elt.our.dmu.ac.uk/wp-content/uploads/sites/9/2020/06/5-10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celt.our.dmu.ac.uk/wp-content/uploads/sites/9/2020/06/1-13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celt.our.dmu.ac.uk/wp-content/uploads/sites/9/2020/06/1-19.png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celt.our.dmu.ac.uk/wp-content/uploads/sites/9/2020/06/4-14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elt.our.dmu.ac.uk/wp-content/uploads/sites/9/2020/06/6-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1109</Characters>
  <Application>Microsoft Office Word</Application>
  <DocSecurity>0</DocSecurity>
  <Lines>9</Lines>
  <Paragraphs>2</Paragraphs>
  <ScaleCrop>false</ScaleCrop>
  <Company>De Montfort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2020-06-10T14:21:00Z</dcterms:created>
  <dcterms:modified xsi:type="dcterms:W3CDTF">2020-06-10T14:23:00Z</dcterms:modified>
</cp:coreProperties>
</file>