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56146B">
        <w:rPr>
          <w:b/>
          <w:sz w:val="28"/>
        </w:rPr>
        <w:t xml:space="preserve"> Ultra – </w:t>
      </w:r>
      <w:r w:rsidR="00C6502A">
        <w:rPr>
          <w:b/>
          <w:sz w:val="28"/>
        </w:rPr>
        <w:t>Additional Features</w:t>
      </w:r>
      <w:r w:rsidR="001505B0" w:rsidRPr="001505B0">
        <w:rPr>
          <w:b/>
          <w:sz w:val="28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56146B">
        <w:t>Maxine Armstrong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E01DD3">
        <w:t>3</w:t>
      </w:r>
      <w:r w:rsidR="00DC5061" w:rsidRPr="00DC5061">
        <w:t>:</w:t>
      </w:r>
      <w:r w:rsidR="00E01DD3">
        <w:t>48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6204CE" w:rsidRDefault="006204CE" w:rsidP="006204CE">
      <w:bookmarkStart w:id="0" w:name="_GoBack"/>
      <w:bookmarkEnd w:id="0"/>
      <w:r>
        <w:t>You can share more than just a PowerPoint presentation.</w:t>
      </w:r>
      <w:r w:rsidR="009F2E30">
        <w:t xml:space="preserve"> </w:t>
      </w:r>
      <w:r>
        <w:t>You could share an application, like Word, your whole display screen or a single tab on your web browser.</w:t>
      </w:r>
    </w:p>
    <w:p w:rsidR="006204CE" w:rsidRDefault="006204CE" w:rsidP="006204CE">
      <w:r>
        <w:t>Open Share Application/Screen. Click Share to continue.</w:t>
      </w:r>
    </w:p>
    <w:p w:rsidR="006204CE" w:rsidRDefault="006204CE" w:rsidP="006204CE">
      <w:r>
        <w:t>As you move around the Word document your students will follow you.</w:t>
      </w:r>
      <w:r w:rsidR="009F2E30">
        <w:t xml:space="preserve"> </w:t>
      </w:r>
      <w:r>
        <w:t>If you open a web browser the students again will follow you.</w:t>
      </w:r>
    </w:p>
    <w:p w:rsidR="006204CE" w:rsidRDefault="006204CE" w:rsidP="006204CE">
      <w:r>
        <w:t>If you have set up the bowser pop-up notifications you will not miss any chat alerts while in another application.</w:t>
      </w:r>
    </w:p>
    <w:p w:rsidR="006204CE" w:rsidRDefault="006204CE" w:rsidP="006204CE">
      <w:r>
        <w:t>If you want to share audio, for example from a YouTube video or a</w:t>
      </w:r>
      <w:r w:rsidR="009F2E30">
        <w:t xml:space="preserve"> </w:t>
      </w:r>
      <w:r>
        <w:t>file on your computer, ensure you have selected the Share Audio check box.</w:t>
      </w:r>
    </w:p>
    <w:p w:rsidR="006204CE" w:rsidRDefault="006204CE" w:rsidP="006204CE">
      <w:r>
        <w:t>Other content that can be shared is a Blank Whiteboard, where you can draw or make notes.</w:t>
      </w:r>
      <w:r w:rsidR="009F2E30">
        <w:t xml:space="preserve"> </w:t>
      </w:r>
      <w:r>
        <w:t>There are a number of whiteboard tools that you can use to edit the content.</w:t>
      </w:r>
      <w:r w:rsidR="009F2E30">
        <w:t xml:space="preserve"> </w:t>
      </w:r>
      <w:r>
        <w:t>You can also let students use these tools.</w:t>
      </w:r>
      <w:r w:rsidR="009F2E30">
        <w:t xml:space="preserve"> </w:t>
      </w:r>
      <w:r>
        <w:t>Change these settings for participants during a session by going to Session Settings.</w:t>
      </w:r>
    </w:p>
    <w:p w:rsidR="006204CE" w:rsidRDefault="006204CE" w:rsidP="006204CE">
      <w:r>
        <w:t>You have the selection tool, which will also resize, move or delete an object.</w:t>
      </w:r>
    </w:p>
    <w:p w:rsidR="006204CE" w:rsidRDefault="006204CE" w:rsidP="006204CE">
      <w:r>
        <w:t>The hand, which you can use to point to different areas of the slide or whiteboard.</w:t>
      </w:r>
    </w:p>
    <w:p w:rsidR="006204CE" w:rsidRDefault="006204CE" w:rsidP="006204CE">
      <w:r>
        <w:t>A pencil, to draw freehand.</w:t>
      </w:r>
    </w:p>
    <w:p w:rsidR="006204CE" w:rsidRDefault="006204CE" w:rsidP="006204CE">
      <w:r>
        <w:t>A shape tool to draw rectangles, ellipse or straight lines.</w:t>
      </w:r>
    </w:p>
    <w:p w:rsidR="006204CE" w:rsidRDefault="006204CE" w:rsidP="006204CE">
      <w:r>
        <w:t>A text tool to write.</w:t>
      </w:r>
    </w:p>
    <w:p w:rsidR="006204CE" w:rsidRDefault="006204CE" w:rsidP="006204CE">
      <w:r>
        <w:t>And Clear will undo everything.</w:t>
      </w:r>
    </w:p>
    <w:p w:rsidR="006204CE" w:rsidRDefault="006204CE" w:rsidP="006204CE">
      <w:r>
        <w:t>Change the magnification of your viewing area by opening the View Controls.</w:t>
      </w:r>
      <w:r w:rsidR="009F2E30">
        <w:t xml:space="preserve"> </w:t>
      </w:r>
      <w:r>
        <w:t>These will only adjust your view, not the students view.</w:t>
      </w:r>
      <w:r w:rsidR="009F2E30">
        <w:t xml:space="preserve"> </w:t>
      </w:r>
      <w:r>
        <w:t>The controls available are - Zoom In, Zoom Out, Best Fit and Actual Size.</w:t>
      </w:r>
    </w:p>
    <w:p w:rsidR="006204CE" w:rsidRDefault="006204CE" w:rsidP="006204CE">
      <w:r>
        <w:t>Polls are very useful for enabling participation and receiving feedback.</w:t>
      </w:r>
      <w:r w:rsidR="009F2E30">
        <w:t xml:space="preserve"> </w:t>
      </w:r>
      <w:r>
        <w:t>However, students using the mobile apps, can not join in, as it is not supported.</w:t>
      </w:r>
    </w:p>
    <w:p w:rsidR="006204CE" w:rsidRDefault="006204CE" w:rsidP="006204CE">
      <w:r>
        <w:t>Open Share Content on the Collaborate panel.</w:t>
      </w:r>
      <w:r w:rsidR="009F2E30">
        <w:t xml:space="preserve"> </w:t>
      </w:r>
      <w:r>
        <w:t>Select Polling and choose either multiple choice or yes/no answers.</w:t>
      </w:r>
      <w:r w:rsidR="009F2E30">
        <w:t xml:space="preserve"> </w:t>
      </w:r>
      <w:r>
        <w:t>Type in your question.</w:t>
      </w:r>
      <w:r w:rsidR="009F2E30">
        <w:t xml:space="preserve"> </w:t>
      </w:r>
      <w:r>
        <w:t>Now add your answers.</w:t>
      </w:r>
      <w:r w:rsidR="009F2E30">
        <w:t xml:space="preserve"> </w:t>
      </w:r>
      <w:r>
        <w:t>If you leave the choices blank the students will see numbers instead.</w:t>
      </w:r>
    </w:p>
    <w:p w:rsidR="006204CE" w:rsidRDefault="006204CE" w:rsidP="006204CE">
      <w:r>
        <w:t>Start the poll to see the poll responses.</w:t>
      </w:r>
      <w:r w:rsidR="009F2E30">
        <w:t xml:space="preserve"> </w:t>
      </w:r>
      <w:r>
        <w:t>Open the attendees panel to see who has not responded yet.</w:t>
      </w:r>
      <w:r w:rsidR="009F2E30">
        <w:t xml:space="preserve"> </w:t>
      </w:r>
      <w:r>
        <w:t>Select Show Responses to let the students see the results.</w:t>
      </w:r>
      <w:r w:rsidR="009F2E30">
        <w:t xml:space="preserve"> </w:t>
      </w:r>
      <w:r>
        <w:t>They do not see how everyone else responded.</w:t>
      </w:r>
      <w:r w:rsidR="009F2E30">
        <w:t xml:space="preserve"> </w:t>
      </w:r>
      <w:r>
        <w:t>Select End Polling to stop the poll.</w:t>
      </w:r>
    </w:p>
    <w:p w:rsidR="006204CE" w:rsidRDefault="006204CE" w:rsidP="006204CE">
      <w:r>
        <w:lastRenderedPageBreak/>
        <w:t>Live closed captions make Ultra accessible to students who are deaf,</w:t>
      </w:r>
      <w:r w:rsidR="009F2E30">
        <w:t xml:space="preserve"> </w:t>
      </w:r>
      <w:r>
        <w:t>hard of hearing or have a different native language to the presenter.</w:t>
      </w:r>
      <w:r w:rsidR="009F2E30">
        <w:t xml:space="preserve"> </w:t>
      </w:r>
      <w:r>
        <w:t>Moderators select attendees to caption the session, by typing what is said.</w:t>
      </w:r>
      <w:r w:rsidR="009F2E30">
        <w:t xml:space="preserve"> </w:t>
      </w:r>
      <w:r>
        <w:t>The other attendees can view these captions in real time.</w:t>
      </w:r>
      <w:r w:rsidR="009F2E30">
        <w:t xml:space="preserve"> </w:t>
      </w:r>
    </w:p>
    <w:p w:rsidR="006204CE" w:rsidRDefault="006204CE" w:rsidP="006204CE">
      <w:r>
        <w:t>Multiple languages can be captioned in a live session but only the first track is recorded.</w:t>
      </w:r>
    </w:p>
    <w:p w:rsidR="006204CE" w:rsidRDefault="006204CE" w:rsidP="006204CE">
      <w:r>
        <w:t>A timer can count down to the start of a session or time a student presentation.</w:t>
      </w:r>
    </w:p>
    <w:p w:rsidR="006204CE" w:rsidRDefault="006204CE" w:rsidP="006204CE">
      <w:r>
        <w:t>A timer is visible to either everybody or only to moderators.</w:t>
      </w:r>
    </w:p>
    <w:p w:rsidR="006204CE" w:rsidRDefault="006204CE" w:rsidP="006204CE">
      <w:r>
        <w:t>Open the Collaborate panel and select Share Content. Start the Timer.</w:t>
      </w:r>
    </w:p>
    <w:p w:rsidR="006204CE" w:rsidRDefault="006204CE" w:rsidP="00C6502A"/>
    <w:p w:rsidR="00950D34" w:rsidRDefault="00950D34" w:rsidP="00C6502A">
      <w:r>
        <w:t>Note:</w:t>
      </w:r>
    </w:p>
    <w:p w:rsidR="0056146B" w:rsidRDefault="00C6502A" w:rsidP="00E01DD3">
      <w:pPr>
        <w:ind w:left="720"/>
      </w:pPr>
      <w:r>
        <w:t>Ultra will end an inactive session even if attendees are present, to stop recordings overrunning.</w:t>
      </w:r>
      <w:r w:rsidR="00E01DD3">
        <w:t xml:space="preserve"> </w:t>
      </w:r>
      <w:r>
        <w:t>Moderators are notified that the session will end a minute before it closes. If you want a session to remain open but need to take a break, set the timer so that the session remains active.</w:t>
      </w:r>
    </w:p>
    <w:sectPr w:rsidR="0056146B" w:rsidSect="005759DE">
      <w:headerReference w:type="default" r:id="rId6"/>
      <w:footerReference w:type="default" r:id="rId7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D8" w:rsidRDefault="00D75FD8" w:rsidP="00D92F46">
      <w:pPr>
        <w:spacing w:before="0" w:after="0" w:line="240" w:lineRule="auto"/>
      </w:pPr>
      <w:r>
        <w:separator/>
      </w:r>
    </w:p>
  </w:endnote>
  <w:endnote w:type="continuationSeparator" w:id="0">
    <w:p w:rsidR="00D75FD8" w:rsidRDefault="00D75FD8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D8" w:rsidRDefault="00D75FD8" w:rsidP="00D92F46">
      <w:pPr>
        <w:spacing w:before="0" w:after="0" w:line="240" w:lineRule="auto"/>
      </w:pPr>
      <w:r>
        <w:separator/>
      </w:r>
    </w:p>
  </w:footnote>
  <w:footnote w:type="continuationSeparator" w:id="0">
    <w:p w:rsidR="00D75FD8" w:rsidRDefault="00D75FD8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3AE3"/>
    <w:rsid w:val="00097229"/>
    <w:rsid w:val="000B0FFF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E3C80"/>
    <w:rsid w:val="001E7986"/>
    <w:rsid w:val="001E7A1D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57E3A"/>
    <w:rsid w:val="004A0461"/>
    <w:rsid w:val="004C02B8"/>
    <w:rsid w:val="004F57D6"/>
    <w:rsid w:val="005000F8"/>
    <w:rsid w:val="005015B7"/>
    <w:rsid w:val="00523AC7"/>
    <w:rsid w:val="005246F1"/>
    <w:rsid w:val="0053593E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617B35"/>
    <w:rsid w:val="006204CE"/>
    <w:rsid w:val="00674C83"/>
    <w:rsid w:val="006A7A6F"/>
    <w:rsid w:val="006C0D03"/>
    <w:rsid w:val="006C636A"/>
    <w:rsid w:val="007454C0"/>
    <w:rsid w:val="00766A9D"/>
    <w:rsid w:val="007A1D17"/>
    <w:rsid w:val="007C1176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F1E50"/>
    <w:rsid w:val="00940C28"/>
    <w:rsid w:val="00950D34"/>
    <w:rsid w:val="00971F9C"/>
    <w:rsid w:val="00992D55"/>
    <w:rsid w:val="00996454"/>
    <w:rsid w:val="009A1212"/>
    <w:rsid w:val="009B0635"/>
    <w:rsid w:val="009B5B7C"/>
    <w:rsid w:val="009C6F9B"/>
    <w:rsid w:val="009E5D4C"/>
    <w:rsid w:val="009F2E30"/>
    <w:rsid w:val="00A23A2E"/>
    <w:rsid w:val="00A259C5"/>
    <w:rsid w:val="00A339B4"/>
    <w:rsid w:val="00A6148C"/>
    <w:rsid w:val="00A73688"/>
    <w:rsid w:val="00A75D80"/>
    <w:rsid w:val="00AA1131"/>
    <w:rsid w:val="00AB3EA5"/>
    <w:rsid w:val="00B10CD1"/>
    <w:rsid w:val="00B114FC"/>
    <w:rsid w:val="00BA5EFB"/>
    <w:rsid w:val="00BC1068"/>
    <w:rsid w:val="00BE7EA5"/>
    <w:rsid w:val="00C04CBD"/>
    <w:rsid w:val="00C150FA"/>
    <w:rsid w:val="00C33AF0"/>
    <w:rsid w:val="00C37448"/>
    <w:rsid w:val="00C46A83"/>
    <w:rsid w:val="00C6502A"/>
    <w:rsid w:val="00CA35C4"/>
    <w:rsid w:val="00D0700E"/>
    <w:rsid w:val="00D11637"/>
    <w:rsid w:val="00D236BF"/>
    <w:rsid w:val="00D50987"/>
    <w:rsid w:val="00D75FD8"/>
    <w:rsid w:val="00D92F46"/>
    <w:rsid w:val="00DC5061"/>
    <w:rsid w:val="00E01DD3"/>
    <w:rsid w:val="00E2418F"/>
    <w:rsid w:val="00EB67C2"/>
    <w:rsid w:val="00EE53B2"/>
    <w:rsid w:val="00F303FF"/>
    <w:rsid w:val="00F44514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9C6A3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Maxine Armstrong</cp:lastModifiedBy>
  <cp:revision>3</cp:revision>
  <cp:lastPrinted>2018-07-30T12:01:00Z</cp:lastPrinted>
  <dcterms:created xsi:type="dcterms:W3CDTF">2020-03-17T11:28:00Z</dcterms:created>
  <dcterms:modified xsi:type="dcterms:W3CDTF">2020-03-17T11:28:00Z</dcterms:modified>
</cp:coreProperties>
</file>