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4E" w:rsidRPr="00CF194E" w:rsidRDefault="00CF194E" w:rsidP="00CF194E">
      <w:pPr>
        <w:pStyle w:val="Heading1"/>
        <w:rPr>
          <w:rFonts w:ascii="Arial" w:hAnsi="Arial" w:cs="Arial"/>
        </w:rPr>
      </w:pPr>
      <w:r w:rsidRPr="00CF194E">
        <w:rPr>
          <w:rFonts w:ascii="Arial" w:hAnsi="Arial" w:cs="Arial"/>
        </w:rPr>
        <w:t xml:space="preserve">DMU Replay – provisioning a </w:t>
      </w:r>
      <w:r>
        <w:rPr>
          <w:rFonts w:ascii="Arial" w:hAnsi="Arial" w:cs="Arial"/>
        </w:rPr>
        <w:t>B</w:t>
      </w:r>
      <w:r w:rsidRPr="00CF194E">
        <w:rPr>
          <w:rFonts w:ascii="Arial" w:hAnsi="Arial" w:cs="Arial"/>
        </w:rPr>
        <w:t xml:space="preserve">lackboard shell </w:t>
      </w:r>
      <w:proofErr w:type="spellStart"/>
      <w:r w:rsidRPr="00CF194E">
        <w:rPr>
          <w:rFonts w:ascii="Arial" w:hAnsi="Arial" w:cs="Arial"/>
        </w:rPr>
        <w:t>quickguide</w:t>
      </w:r>
      <w:proofErr w:type="spellEnd"/>
    </w:p>
    <w:p w:rsidR="00CF194E" w:rsidRDefault="00CF194E" w:rsidP="00CF194E">
      <w:r>
        <w:rPr>
          <w:rStyle w:val="post-format-icon"/>
        </w:rPr>
        <w:t> </w:t>
      </w:r>
      <w:r>
        <w:rPr>
          <w:rStyle w:val="Strong"/>
        </w:rPr>
        <w:t>Modules are automatically provisioned to accept DMU Replay recordings. However, in some instances a module may not auto-provision and will not appear in the list of available module folders when using the DMU Replay recording software. If it is not available please follow the guide below to provision it.</w:t>
      </w:r>
    </w:p>
    <w:p w:rsidR="00CF194E" w:rsidRDefault="00CF194E" w:rsidP="00CF194E">
      <w:pPr>
        <w:pStyle w:val="NormalWeb"/>
      </w:pPr>
      <w:r>
        <w:t>1. Log in to Blackboard and navigate to the shell that is to be provisioned.</w:t>
      </w:r>
    </w:p>
    <w:p w:rsidR="00CF194E" w:rsidRDefault="00CF194E" w:rsidP="00CF194E">
      <w:pPr>
        <w:pStyle w:val="NormalWeb"/>
      </w:pPr>
      <w:r>
        <w:t>2. Ensure that the Edit Mode is turned on.</w:t>
      </w:r>
    </w:p>
    <w:p w:rsidR="00CF194E" w:rsidRDefault="00CF194E" w:rsidP="00CF194E">
      <w:pPr>
        <w:pStyle w:val="NormalWeb"/>
      </w:pPr>
      <w:r>
        <w:rPr>
          <w:noProof/>
        </w:rPr>
        <w:drawing>
          <wp:inline distT="0" distB="0" distL="0" distR="0">
            <wp:extent cx="1905000" cy="533400"/>
            <wp:effectExtent l="0" t="0" r="0" b="0"/>
            <wp:docPr id="14" name="Picture 14" descr="The Bb Edit Mod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b Edit Mode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inline>
        </w:drawing>
      </w:r>
    </w:p>
    <w:p w:rsidR="00CF194E" w:rsidRDefault="00CF194E" w:rsidP="00CF194E">
      <w:pPr>
        <w:pStyle w:val="NormalWeb"/>
      </w:pPr>
      <w:r>
        <w:t>3. Click on the Learning Materials content area in the main navigation menu.</w:t>
      </w:r>
      <w:bookmarkStart w:id="0" w:name="_GoBack"/>
      <w:bookmarkEnd w:id="0"/>
    </w:p>
    <w:p w:rsidR="00CF194E" w:rsidRDefault="00CF194E" w:rsidP="00CF194E">
      <w:pPr>
        <w:pStyle w:val="NormalWeb"/>
      </w:pPr>
      <w:r>
        <w:t>4. From the Tools button select Panopto Video Link.</w:t>
      </w:r>
    </w:p>
    <w:p w:rsidR="00CF194E" w:rsidRDefault="00CF194E" w:rsidP="00CF194E">
      <w:pPr>
        <w:pStyle w:val="NormalWeb"/>
      </w:pPr>
      <w:r>
        <w:rPr>
          <w:noProof/>
        </w:rPr>
        <w:drawing>
          <wp:inline distT="0" distB="0" distL="0" distR="0">
            <wp:extent cx="1905000" cy="4038600"/>
            <wp:effectExtent l="0" t="0" r="0" b="0"/>
            <wp:docPr id="13" name="Picture 13" descr="Selecting Panopto Video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ng Panopto Video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038600"/>
                    </a:xfrm>
                    <a:prstGeom prst="rect">
                      <a:avLst/>
                    </a:prstGeom>
                    <a:noFill/>
                    <a:ln>
                      <a:noFill/>
                    </a:ln>
                  </pic:spPr>
                </pic:pic>
              </a:graphicData>
            </a:graphic>
          </wp:inline>
        </w:drawing>
      </w:r>
    </w:p>
    <w:p w:rsidR="00CF194E" w:rsidRDefault="00CF194E" w:rsidP="00CF194E">
      <w:pPr>
        <w:pStyle w:val="NormalWeb"/>
      </w:pPr>
      <w:r>
        <w:t>5. Select ‘Add Course to Panopto’.</w:t>
      </w:r>
    </w:p>
    <w:p w:rsidR="00CF194E" w:rsidRDefault="00CF194E" w:rsidP="00CF194E">
      <w:pPr>
        <w:pStyle w:val="NormalWeb"/>
      </w:pPr>
      <w:r>
        <w:rPr>
          <w:noProof/>
        </w:rPr>
        <w:lastRenderedPageBreak/>
        <w:drawing>
          <wp:inline distT="0" distB="0" distL="0" distR="0">
            <wp:extent cx="1905000" cy="923925"/>
            <wp:effectExtent l="0" t="0" r="0" b="9525"/>
            <wp:docPr id="12" name="Picture 12" descr="Clicking Add Course to Pano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ing Add Course to Panop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rsidR="00CF194E" w:rsidRDefault="00CF194E" w:rsidP="00CF194E">
      <w:pPr>
        <w:pStyle w:val="NormalWeb"/>
      </w:pPr>
      <w:r>
        <w:rPr>
          <w:noProof/>
        </w:rPr>
        <w:drawing>
          <wp:inline distT="0" distB="0" distL="0" distR="0">
            <wp:extent cx="247650" cy="247650"/>
            <wp:effectExtent l="0" t="0" r="0" b="0"/>
            <wp:docPr id="11" name="Picture 11" descr="http://celt.our.dmu.ac.uk/files/2013/01/impor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lt.our.dmu.ac.uk/files/2013/01/importa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If Add Course to Panopto does not appear – you will need to </w:t>
      </w:r>
      <w:hyperlink r:id="rId9" w:history="1">
        <w:r>
          <w:rPr>
            <w:rStyle w:val="Hyperlink"/>
          </w:rPr>
          <w:t>follow a different method for provisioning the module</w:t>
        </w:r>
      </w:hyperlink>
    </w:p>
    <w:p w:rsidR="00CF194E" w:rsidRDefault="00CF194E" w:rsidP="00CF194E">
      <w:pPr>
        <w:pStyle w:val="NormalWeb"/>
      </w:pPr>
      <w:r>
        <w:t>6. Click the second ‘Add Course to Panopto’ button.</w:t>
      </w:r>
    </w:p>
    <w:p w:rsidR="00CF194E" w:rsidRDefault="00CF194E" w:rsidP="00CF194E">
      <w:pPr>
        <w:pStyle w:val="NormalWeb"/>
      </w:pPr>
      <w:r>
        <w:rPr>
          <w:noProof/>
        </w:rPr>
        <w:drawing>
          <wp:inline distT="0" distB="0" distL="0" distR="0">
            <wp:extent cx="1905000" cy="1171575"/>
            <wp:effectExtent l="0" t="0" r="0" b="9525"/>
            <wp:docPr id="10" name="Picture 10" descr="The second Add Course to Panopt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econd Add Course to Panopto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CF194E" w:rsidRDefault="00CF194E" w:rsidP="00CF194E">
      <w:pPr>
        <w:pStyle w:val="NormalWeb"/>
      </w:pPr>
      <w:r>
        <w:t>7. You will now see a successful provision report. Click the ‘OK’ button.</w:t>
      </w:r>
    </w:p>
    <w:p w:rsidR="00CF194E" w:rsidRDefault="00CF194E" w:rsidP="00CF194E">
      <w:pPr>
        <w:pStyle w:val="NormalWeb"/>
      </w:pPr>
      <w:r>
        <w:rPr>
          <w:noProof/>
        </w:rPr>
        <w:drawing>
          <wp:inline distT="0" distB="0" distL="0" distR="0">
            <wp:extent cx="9525000" cy="2847975"/>
            <wp:effectExtent l="0" t="0" r="0" b="9525"/>
            <wp:docPr id="9" name="Picture 9" descr="Successful provisioning report with 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ccessful provisioning report with OK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0" cy="2847975"/>
                    </a:xfrm>
                    <a:prstGeom prst="rect">
                      <a:avLst/>
                    </a:prstGeom>
                    <a:noFill/>
                    <a:ln>
                      <a:noFill/>
                    </a:ln>
                  </pic:spPr>
                </pic:pic>
              </a:graphicData>
            </a:graphic>
          </wp:inline>
        </w:drawing>
      </w:r>
    </w:p>
    <w:p w:rsidR="00CF194E" w:rsidRDefault="00CF194E" w:rsidP="00CF194E">
      <w:pPr>
        <w:pStyle w:val="NormalWeb"/>
      </w:pPr>
      <w:r>
        <w:t> </w:t>
      </w:r>
    </w:p>
    <w:p w:rsidR="001634F3" w:rsidRPr="00CF194E" w:rsidRDefault="00CF194E" w:rsidP="00CF194E">
      <w:pPr>
        <w:pStyle w:val="NormalWeb"/>
      </w:pPr>
      <w:r>
        <w:t>The Blackboard shell is now provisioned. On the next screen you will be given the opportunity to add a Panopto video link but typically there will be no videos to add at this stage as you have provisioned the Blackboard shell in advance of making any recordings.</w:t>
      </w:r>
    </w:p>
    <w:sectPr w:rsidR="001634F3" w:rsidRPr="00CF1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73"/>
    <w:rsid w:val="00000C9A"/>
    <w:rsid w:val="00000CA0"/>
    <w:rsid w:val="00002785"/>
    <w:rsid w:val="00003CD2"/>
    <w:rsid w:val="0000659C"/>
    <w:rsid w:val="00013454"/>
    <w:rsid w:val="0002643C"/>
    <w:rsid w:val="00030844"/>
    <w:rsid w:val="00032CA5"/>
    <w:rsid w:val="00042056"/>
    <w:rsid w:val="00044117"/>
    <w:rsid w:val="00052BFD"/>
    <w:rsid w:val="00055174"/>
    <w:rsid w:val="00061003"/>
    <w:rsid w:val="00064B3E"/>
    <w:rsid w:val="00066BAD"/>
    <w:rsid w:val="00070EDA"/>
    <w:rsid w:val="00074020"/>
    <w:rsid w:val="000828B8"/>
    <w:rsid w:val="00090200"/>
    <w:rsid w:val="0009066E"/>
    <w:rsid w:val="0009561D"/>
    <w:rsid w:val="000A0290"/>
    <w:rsid w:val="000A2128"/>
    <w:rsid w:val="000A46A5"/>
    <w:rsid w:val="000A5BAD"/>
    <w:rsid w:val="000B0F94"/>
    <w:rsid w:val="000B3103"/>
    <w:rsid w:val="000C0851"/>
    <w:rsid w:val="000D261B"/>
    <w:rsid w:val="000D6871"/>
    <w:rsid w:val="000E6126"/>
    <w:rsid w:val="000E6DD9"/>
    <w:rsid w:val="00103A89"/>
    <w:rsid w:val="00105278"/>
    <w:rsid w:val="0010696A"/>
    <w:rsid w:val="00110587"/>
    <w:rsid w:val="00117FBF"/>
    <w:rsid w:val="00121967"/>
    <w:rsid w:val="00123DCE"/>
    <w:rsid w:val="00124455"/>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873FE"/>
    <w:rsid w:val="001924EB"/>
    <w:rsid w:val="00195309"/>
    <w:rsid w:val="00196B96"/>
    <w:rsid w:val="001A1BB4"/>
    <w:rsid w:val="001A4D1D"/>
    <w:rsid w:val="001B4A44"/>
    <w:rsid w:val="001B7642"/>
    <w:rsid w:val="001C38AC"/>
    <w:rsid w:val="001C7346"/>
    <w:rsid w:val="001E4835"/>
    <w:rsid w:val="001E4F36"/>
    <w:rsid w:val="001E7EA1"/>
    <w:rsid w:val="001F71A7"/>
    <w:rsid w:val="0020089E"/>
    <w:rsid w:val="0020210C"/>
    <w:rsid w:val="00220B90"/>
    <w:rsid w:val="00220E1E"/>
    <w:rsid w:val="00232846"/>
    <w:rsid w:val="0024790B"/>
    <w:rsid w:val="0025545B"/>
    <w:rsid w:val="00281499"/>
    <w:rsid w:val="0028460A"/>
    <w:rsid w:val="00297C79"/>
    <w:rsid w:val="002A1852"/>
    <w:rsid w:val="002A3138"/>
    <w:rsid w:val="002A5125"/>
    <w:rsid w:val="002B1DE8"/>
    <w:rsid w:val="002B33CF"/>
    <w:rsid w:val="002B4BFF"/>
    <w:rsid w:val="002C41DC"/>
    <w:rsid w:val="002C4C3E"/>
    <w:rsid w:val="002D6B41"/>
    <w:rsid w:val="002E1134"/>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98"/>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E4192"/>
    <w:rsid w:val="003F3809"/>
    <w:rsid w:val="004041CB"/>
    <w:rsid w:val="0040535D"/>
    <w:rsid w:val="00406369"/>
    <w:rsid w:val="0040770D"/>
    <w:rsid w:val="004107E9"/>
    <w:rsid w:val="00412B5C"/>
    <w:rsid w:val="00422850"/>
    <w:rsid w:val="004308A9"/>
    <w:rsid w:val="0043180B"/>
    <w:rsid w:val="0044054C"/>
    <w:rsid w:val="00442FD9"/>
    <w:rsid w:val="00444C59"/>
    <w:rsid w:val="00444EA6"/>
    <w:rsid w:val="00445100"/>
    <w:rsid w:val="00446E37"/>
    <w:rsid w:val="00450957"/>
    <w:rsid w:val="0047018F"/>
    <w:rsid w:val="00477E99"/>
    <w:rsid w:val="00484662"/>
    <w:rsid w:val="00485DD6"/>
    <w:rsid w:val="00497627"/>
    <w:rsid w:val="004A0A81"/>
    <w:rsid w:val="004A5E96"/>
    <w:rsid w:val="004B0003"/>
    <w:rsid w:val="004B029E"/>
    <w:rsid w:val="004B3C9C"/>
    <w:rsid w:val="004C12BF"/>
    <w:rsid w:val="004C2DB3"/>
    <w:rsid w:val="004C5DAD"/>
    <w:rsid w:val="004D0C2E"/>
    <w:rsid w:val="004D0EEF"/>
    <w:rsid w:val="004D6F6D"/>
    <w:rsid w:val="004E1F5F"/>
    <w:rsid w:val="004E6E10"/>
    <w:rsid w:val="004F2A54"/>
    <w:rsid w:val="004F3E85"/>
    <w:rsid w:val="004F4461"/>
    <w:rsid w:val="004F5F6D"/>
    <w:rsid w:val="004F67D1"/>
    <w:rsid w:val="00500821"/>
    <w:rsid w:val="0051686E"/>
    <w:rsid w:val="00524B7E"/>
    <w:rsid w:val="00526CDF"/>
    <w:rsid w:val="0053140E"/>
    <w:rsid w:val="005324A9"/>
    <w:rsid w:val="00535587"/>
    <w:rsid w:val="00536464"/>
    <w:rsid w:val="0054531A"/>
    <w:rsid w:val="00556CD3"/>
    <w:rsid w:val="00557790"/>
    <w:rsid w:val="00557CF2"/>
    <w:rsid w:val="005623A9"/>
    <w:rsid w:val="00562827"/>
    <w:rsid w:val="00566EB1"/>
    <w:rsid w:val="0057393B"/>
    <w:rsid w:val="00575C4A"/>
    <w:rsid w:val="005842AD"/>
    <w:rsid w:val="00584868"/>
    <w:rsid w:val="005B6376"/>
    <w:rsid w:val="005C11D6"/>
    <w:rsid w:val="005C3951"/>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2C51"/>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62261"/>
    <w:rsid w:val="007741B6"/>
    <w:rsid w:val="0078184C"/>
    <w:rsid w:val="00786F73"/>
    <w:rsid w:val="00787BB2"/>
    <w:rsid w:val="007963E9"/>
    <w:rsid w:val="007A1EA8"/>
    <w:rsid w:val="007A2B82"/>
    <w:rsid w:val="007A7C81"/>
    <w:rsid w:val="007B7E3B"/>
    <w:rsid w:val="007C0C2F"/>
    <w:rsid w:val="007D0B19"/>
    <w:rsid w:val="007D0DF6"/>
    <w:rsid w:val="007D26AA"/>
    <w:rsid w:val="007E079F"/>
    <w:rsid w:val="007F17A6"/>
    <w:rsid w:val="007F2250"/>
    <w:rsid w:val="007F3615"/>
    <w:rsid w:val="007F7941"/>
    <w:rsid w:val="00806E36"/>
    <w:rsid w:val="0081157A"/>
    <w:rsid w:val="00813C41"/>
    <w:rsid w:val="00821236"/>
    <w:rsid w:val="00830D11"/>
    <w:rsid w:val="00830ED3"/>
    <w:rsid w:val="00835F21"/>
    <w:rsid w:val="008475D3"/>
    <w:rsid w:val="00850159"/>
    <w:rsid w:val="008506AF"/>
    <w:rsid w:val="00854D8E"/>
    <w:rsid w:val="00870838"/>
    <w:rsid w:val="00875492"/>
    <w:rsid w:val="008754AB"/>
    <w:rsid w:val="00875B61"/>
    <w:rsid w:val="0087786D"/>
    <w:rsid w:val="00881015"/>
    <w:rsid w:val="008815C0"/>
    <w:rsid w:val="00882211"/>
    <w:rsid w:val="00883F8A"/>
    <w:rsid w:val="00884BDA"/>
    <w:rsid w:val="00891811"/>
    <w:rsid w:val="00896801"/>
    <w:rsid w:val="008975A9"/>
    <w:rsid w:val="00897EAD"/>
    <w:rsid w:val="008A0716"/>
    <w:rsid w:val="008A0840"/>
    <w:rsid w:val="008A08A5"/>
    <w:rsid w:val="008A4A56"/>
    <w:rsid w:val="008B592D"/>
    <w:rsid w:val="008C6FA8"/>
    <w:rsid w:val="008D4D3C"/>
    <w:rsid w:val="008E05AE"/>
    <w:rsid w:val="008E6564"/>
    <w:rsid w:val="00905FD0"/>
    <w:rsid w:val="00910651"/>
    <w:rsid w:val="0091086C"/>
    <w:rsid w:val="00912470"/>
    <w:rsid w:val="00924ED1"/>
    <w:rsid w:val="009264A2"/>
    <w:rsid w:val="00927CF5"/>
    <w:rsid w:val="00937158"/>
    <w:rsid w:val="00940BA4"/>
    <w:rsid w:val="00943D45"/>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D6070"/>
    <w:rsid w:val="009E67D8"/>
    <w:rsid w:val="009F2E52"/>
    <w:rsid w:val="00A060E9"/>
    <w:rsid w:val="00A07E8D"/>
    <w:rsid w:val="00A20517"/>
    <w:rsid w:val="00A2053A"/>
    <w:rsid w:val="00A21ED7"/>
    <w:rsid w:val="00A22C22"/>
    <w:rsid w:val="00A30B2C"/>
    <w:rsid w:val="00A32B93"/>
    <w:rsid w:val="00A453C3"/>
    <w:rsid w:val="00A55AB0"/>
    <w:rsid w:val="00A623F7"/>
    <w:rsid w:val="00A62D99"/>
    <w:rsid w:val="00A6467C"/>
    <w:rsid w:val="00A74E36"/>
    <w:rsid w:val="00A837FB"/>
    <w:rsid w:val="00A877B2"/>
    <w:rsid w:val="00A90CCA"/>
    <w:rsid w:val="00A91940"/>
    <w:rsid w:val="00A94718"/>
    <w:rsid w:val="00AA5951"/>
    <w:rsid w:val="00AA6077"/>
    <w:rsid w:val="00AB278F"/>
    <w:rsid w:val="00AB5A2F"/>
    <w:rsid w:val="00AD0C9B"/>
    <w:rsid w:val="00AD5A5D"/>
    <w:rsid w:val="00AF350E"/>
    <w:rsid w:val="00AF447B"/>
    <w:rsid w:val="00B00049"/>
    <w:rsid w:val="00B045EB"/>
    <w:rsid w:val="00B20AAD"/>
    <w:rsid w:val="00B22BD5"/>
    <w:rsid w:val="00B263C9"/>
    <w:rsid w:val="00B3567C"/>
    <w:rsid w:val="00B64F62"/>
    <w:rsid w:val="00B66F99"/>
    <w:rsid w:val="00B6702E"/>
    <w:rsid w:val="00B7455C"/>
    <w:rsid w:val="00B76432"/>
    <w:rsid w:val="00B76702"/>
    <w:rsid w:val="00B773A6"/>
    <w:rsid w:val="00B87093"/>
    <w:rsid w:val="00B9355B"/>
    <w:rsid w:val="00B95347"/>
    <w:rsid w:val="00B9710A"/>
    <w:rsid w:val="00B97576"/>
    <w:rsid w:val="00BA3217"/>
    <w:rsid w:val="00BA74F6"/>
    <w:rsid w:val="00BB3357"/>
    <w:rsid w:val="00BC066E"/>
    <w:rsid w:val="00BC0FDB"/>
    <w:rsid w:val="00BD4762"/>
    <w:rsid w:val="00BE0A7C"/>
    <w:rsid w:val="00BE301A"/>
    <w:rsid w:val="00BF2208"/>
    <w:rsid w:val="00C1122A"/>
    <w:rsid w:val="00C13EF2"/>
    <w:rsid w:val="00C14907"/>
    <w:rsid w:val="00C14CCC"/>
    <w:rsid w:val="00C17FD8"/>
    <w:rsid w:val="00C20B3F"/>
    <w:rsid w:val="00C21EF7"/>
    <w:rsid w:val="00C22F6C"/>
    <w:rsid w:val="00C235E4"/>
    <w:rsid w:val="00C242D3"/>
    <w:rsid w:val="00C24975"/>
    <w:rsid w:val="00C279D7"/>
    <w:rsid w:val="00C27C8E"/>
    <w:rsid w:val="00C30F4B"/>
    <w:rsid w:val="00C37323"/>
    <w:rsid w:val="00C40686"/>
    <w:rsid w:val="00C4075E"/>
    <w:rsid w:val="00C42D62"/>
    <w:rsid w:val="00C43A59"/>
    <w:rsid w:val="00C514D9"/>
    <w:rsid w:val="00C51C39"/>
    <w:rsid w:val="00C54DCA"/>
    <w:rsid w:val="00C550C7"/>
    <w:rsid w:val="00C56E7E"/>
    <w:rsid w:val="00C62BB8"/>
    <w:rsid w:val="00C66533"/>
    <w:rsid w:val="00C70F43"/>
    <w:rsid w:val="00C72680"/>
    <w:rsid w:val="00C72754"/>
    <w:rsid w:val="00C730E6"/>
    <w:rsid w:val="00C811A5"/>
    <w:rsid w:val="00C85093"/>
    <w:rsid w:val="00C90760"/>
    <w:rsid w:val="00C9783A"/>
    <w:rsid w:val="00C97C6E"/>
    <w:rsid w:val="00CB2D0E"/>
    <w:rsid w:val="00CB2DC3"/>
    <w:rsid w:val="00CB455B"/>
    <w:rsid w:val="00CC5383"/>
    <w:rsid w:val="00CC7AF4"/>
    <w:rsid w:val="00CD32C2"/>
    <w:rsid w:val="00CE2607"/>
    <w:rsid w:val="00CE27D6"/>
    <w:rsid w:val="00CE703A"/>
    <w:rsid w:val="00CF194E"/>
    <w:rsid w:val="00CF74DA"/>
    <w:rsid w:val="00D0076F"/>
    <w:rsid w:val="00D02A16"/>
    <w:rsid w:val="00D03395"/>
    <w:rsid w:val="00D047D6"/>
    <w:rsid w:val="00D04811"/>
    <w:rsid w:val="00D11568"/>
    <w:rsid w:val="00D17873"/>
    <w:rsid w:val="00D3159C"/>
    <w:rsid w:val="00D325D1"/>
    <w:rsid w:val="00D332F2"/>
    <w:rsid w:val="00D35B31"/>
    <w:rsid w:val="00D456BF"/>
    <w:rsid w:val="00D6578B"/>
    <w:rsid w:val="00D67C75"/>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E3E5E"/>
    <w:rsid w:val="00DF0610"/>
    <w:rsid w:val="00DF0D8A"/>
    <w:rsid w:val="00DF345E"/>
    <w:rsid w:val="00DF459F"/>
    <w:rsid w:val="00E14D66"/>
    <w:rsid w:val="00E22096"/>
    <w:rsid w:val="00E26E96"/>
    <w:rsid w:val="00E4285E"/>
    <w:rsid w:val="00E51AE4"/>
    <w:rsid w:val="00E57F48"/>
    <w:rsid w:val="00E609E8"/>
    <w:rsid w:val="00E61DD2"/>
    <w:rsid w:val="00E624A6"/>
    <w:rsid w:val="00E62D99"/>
    <w:rsid w:val="00E675EE"/>
    <w:rsid w:val="00E72F10"/>
    <w:rsid w:val="00E85872"/>
    <w:rsid w:val="00E8730F"/>
    <w:rsid w:val="00E97641"/>
    <w:rsid w:val="00ED292C"/>
    <w:rsid w:val="00EE62EC"/>
    <w:rsid w:val="00F01C00"/>
    <w:rsid w:val="00F02214"/>
    <w:rsid w:val="00F0249D"/>
    <w:rsid w:val="00F06340"/>
    <w:rsid w:val="00F131C7"/>
    <w:rsid w:val="00F234D6"/>
    <w:rsid w:val="00F249FA"/>
    <w:rsid w:val="00F319B8"/>
    <w:rsid w:val="00F35619"/>
    <w:rsid w:val="00F35734"/>
    <w:rsid w:val="00F36A2E"/>
    <w:rsid w:val="00F44C2F"/>
    <w:rsid w:val="00F5240E"/>
    <w:rsid w:val="00F56FD9"/>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873"/>
    <w:rPr>
      <w:strike w:val="0"/>
      <w:dstrike w:val="0"/>
      <w:color w:val="BD550A"/>
      <w:u w:val="none"/>
      <w:effect w:val="none"/>
    </w:rPr>
  </w:style>
  <w:style w:type="character" w:styleId="Strong">
    <w:name w:val="Strong"/>
    <w:basedOn w:val="DefaultParagraphFont"/>
    <w:uiPriority w:val="22"/>
    <w:qFormat/>
    <w:rsid w:val="00D17873"/>
    <w:rPr>
      <w:b/>
      <w:bCs/>
    </w:rPr>
  </w:style>
  <w:style w:type="paragraph" w:styleId="NormalWeb">
    <w:name w:val="Normal (Web)"/>
    <w:basedOn w:val="Normal"/>
    <w:uiPriority w:val="99"/>
    <w:unhideWhenUsed/>
    <w:rsid w:val="00D17873"/>
    <w:pPr>
      <w:spacing w:before="100" w:beforeAutospacing="1"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873"/>
    <w:rPr>
      <w:rFonts w:ascii="Tahoma" w:hAnsi="Tahoma" w:cs="Tahoma"/>
      <w:sz w:val="16"/>
      <w:szCs w:val="16"/>
    </w:rPr>
  </w:style>
  <w:style w:type="character" w:customStyle="1" w:styleId="Heading1Char">
    <w:name w:val="Heading 1 Char"/>
    <w:basedOn w:val="DefaultParagraphFont"/>
    <w:link w:val="Heading1"/>
    <w:uiPriority w:val="9"/>
    <w:rsid w:val="00CF194E"/>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CF1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873"/>
    <w:rPr>
      <w:strike w:val="0"/>
      <w:dstrike w:val="0"/>
      <w:color w:val="BD550A"/>
      <w:u w:val="none"/>
      <w:effect w:val="none"/>
    </w:rPr>
  </w:style>
  <w:style w:type="character" w:styleId="Strong">
    <w:name w:val="Strong"/>
    <w:basedOn w:val="DefaultParagraphFont"/>
    <w:uiPriority w:val="22"/>
    <w:qFormat/>
    <w:rsid w:val="00D17873"/>
    <w:rPr>
      <w:b/>
      <w:bCs/>
    </w:rPr>
  </w:style>
  <w:style w:type="paragraph" w:styleId="NormalWeb">
    <w:name w:val="Normal (Web)"/>
    <w:basedOn w:val="Normal"/>
    <w:uiPriority w:val="99"/>
    <w:unhideWhenUsed/>
    <w:rsid w:val="00D17873"/>
    <w:pPr>
      <w:spacing w:before="100" w:beforeAutospacing="1"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873"/>
    <w:rPr>
      <w:rFonts w:ascii="Tahoma" w:hAnsi="Tahoma" w:cs="Tahoma"/>
      <w:sz w:val="16"/>
      <w:szCs w:val="16"/>
    </w:rPr>
  </w:style>
  <w:style w:type="character" w:customStyle="1" w:styleId="Heading1Char">
    <w:name w:val="Heading 1 Char"/>
    <w:basedOn w:val="DefaultParagraphFont"/>
    <w:link w:val="Heading1"/>
    <w:uiPriority w:val="9"/>
    <w:rsid w:val="00CF194E"/>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CF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72063">
      <w:bodyDiv w:val="1"/>
      <w:marLeft w:val="0"/>
      <w:marRight w:val="0"/>
      <w:marTop w:val="0"/>
      <w:marBottom w:val="0"/>
      <w:divBdr>
        <w:top w:val="none" w:sz="0" w:space="0" w:color="auto"/>
        <w:left w:val="none" w:sz="0" w:space="0" w:color="auto"/>
        <w:bottom w:val="none" w:sz="0" w:space="0" w:color="auto"/>
        <w:right w:val="none" w:sz="0" w:space="0" w:color="auto"/>
      </w:divBdr>
      <w:divsChild>
        <w:div w:id="1639459008">
          <w:marLeft w:val="0"/>
          <w:marRight w:val="0"/>
          <w:marTop w:val="0"/>
          <w:marBottom w:val="0"/>
          <w:divBdr>
            <w:top w:val="none" w:sz="0" w:space="0" w:color="auto"/>
            <w:left w:val="none" w:sz="0" w:space="0" w:color="auto"/>
            <w:bottom w:val="none" w:sz="0" w:space="0" w:color="auto"/>
            <w:right w:val="none" w:sz="0" w:space="0" w:color="auto"/>
          </w:divBdr>
          <w:divsChild>
            <w:div w:id="698357474">
              <w:marLeft w:val="0"/>
              <w:marRight w:val="0"/>
              <w:marTop w:val="0"/>
              <w:marBottom w:val="0"/>
              <w:divBdr>
                <w:top w:val="none" w:sz="0" w:space="0" w:color="auto"/>
                <w:left w:val="none" w:sz="0" w:space="0" w:color="auto"/>
                <w:bottom w:val="none" w:sz="0" w:space="0" w:color="auto"/>
                <w:right w:val="none" w:sz="0" w:space="0" w:color="auto"/>
              </w:divBdr>
              <w:divsChild>
                <w:div w:id="1500922142">
                  <w:marLeft w:val="0"/>
                  <w:marRight w:val="0"/>
                  <w:marTop w:val="0"/>
                  <w:marBottom w:val="0"/>
                  <w:divBdr>
                    <w:top w:val="none" w:sz="0" w:space="0" w:color="auto"/>
                    <w:left w:val="none" w:sz="0" w:space="0" w:color="auto"/>
                    <w:bottom w:val="none" w:sz="0" w:space="0" w:color="auto"/>
                    <w:right w:val="none" w:sz="0" w:space="0" w:color="auto"/>
                  </w:divBdr>
                  <w:divsChild>
                    <w:div w:id="12038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7402">
      <w:bodyDiv w:val="1"/>
      <w:marLeft w:val="0"/>
      <w:marRight w:val="0"/>
      <w:marTop w:val="0"/>
      <w:marBottom w:val="0"/>
      <w:divBdr>
        <w:top w:val="none" w:sz="0" w:space="0" w:color="auto"/>
        <w:left w:val="none" w:sz="0" w:space="0" w:color="auto"/>
        <w:bottom w:val="none" w:sz="0" w:space="0" w:color="auto"/>
        <w:right w:val="none" w:sz="0" w:space="0" w:color="auto"/>
      </w:divBdr>
      <w:divsChild>
        <w:div w:id="1945922704">
          <w:marLeft w:val="0"/>
          <w:marRight w:val="0"/>
          <w:marTop w:val="15"/>
          <w:marBottom w:val="15"/>
          <w:divBdr>
            <w:top w:val="none" w:sz="0" w:space="0" w:color="auto"/>
            <w:left w:val="none" w:sz="0" w:space="0" w:color="auto"/>
            <w:bottom w:val="none" w:sz="0" w:space="0" w:color="auto"/>
            <w:right w:val="none" w:sz="0" w:space="0" w:color="auto"/>
          </w:divBdr>
          <w:divsChild>
            <w:div w:id="712341078">
              <w:marLeft w:val="0"/>
              <w:marRight w:val="0"/>
              <w:marTop w:val="0"/>
              <w:marBottom w:val="0"/>
              <w:divBdr>
                <w:top w:val="none" w:sz="0" w:space="0" w:color="auto"/>
                <w:left w:val="none" w:sz="0" w:space="0" w:color="auto"/>
                <w:bottom w:val="none" w:sz="0" w:space="0" w:color="auto"/>
                <w:right w:val="none" w:sz="0" w:space="0" w:color="auto"/>
              </w:divBdr>
              <w:divsChild>
                <w:div w:id="1481965572">
                  <w:marLeft w:val="0"/>
                  <w:marRight w:val="0"/>
                  <w:marTop w:val="0"/>
                  <w:marBottom w:val="0"/>
                  <w:divBdr>
                    <w:top w:val="none" w:sz="0" w:space="0" w:color="auto"/>
                    <w:left w:val="none" w:sz="0" w:space="0" w:color="auto"/>
                    <w:bottom w:val="none" w:sz="0" w:space="0" w:color="auto"/>
                    <w:right w:val="none" w:sz="0" w:space="0" w:color="auto"/>
                  </w:divBdr>
                  <w:divsChild>
                    <w:div w:id="1638729163">
                      <w:marLeft w:val="0"/>
                      <w:marRight w:val="0"/>
                      <w:marTop w:val="100"/>
                      <w:marBottom w:val="100"/>
                      <w:divBdr>
                        <w:top w:val="none" w:sz="0" w:space="0" w:color="auto"/>
                        <w:left w:val="none" w:sz="0" w:space="0" w:color="auto"/>
                        <w:bottom w:val="none" w:sz="0" w:space="0" w:color="auto"/>
                        <w:right w:val="none" w:sz="0" w:space="0" w:color="auto"/>
                      </w:divBdr>
                      <w:divsChild>
                        <w:div w:id="895169022">
                          <w:marLeft w:val="0"/>
                          <w:marRight w:val="0"/>
                          <w:marTop w:val="0"/>
                          <w:marBottom w:val="0"/>
                          <w:divBdr>
                            <w:top w:val="none" w:sz="0" w:space="0" w:color="auto"/>
                            <w:left w:val="none" w:sz="0" w:space="0" w:color="auto"/>
                            <w:bottom w:val="none" w:sz="0" w:space="0" w:color="auto"/>
                            <w:right w:val="none" w:sz="0" w:space="0" w:color="auto"/>
                          </w:divBdr>
                          <w:divsChild>
                            <w:div w:id="1447121950">
                              <w:marLeft w:val="0"/>
                              <w:marRight w:val="0"/>
                              <w:marTop w:val="0"/>
                              <w:marBottom w:val="240"/>
                              <w:divBdr>
                                <w:top w:val="none" w:sz="0" w:space="0" w:color="auto"/>
                                <w:left w:val="none" w:sz="0" w:space="0" w:color="auto"/>
                                <w:bottom w:val="none" w:sz="0" w:space="0" w:color="auto"/>
                                <w:right w:val="none" w:sz="0" w:space="0" w:color="auto"/>
                              </w:divBdr>
                              <w:divsChild>
                                <w:div w:id="18432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elt.our.dmu.ac.uk/dmu-replay-provisioning-metho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Ian Pettit</cp:lastModifiedBy>
  <cp:revision>2</cp:revision>
  <dcterms:created xsi:type="dcterms:W3CDTF">2018-08-09T11:04:00Z</dcterms:created>
  <dcterms:modified xsi:type="dcterms:W3CDTF">2018-08-09T11:04:00Z</dcterms:modified>
</cp:coreProperties>
</file>